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782"/>
        <w:gridCol w:w="1251"/>
        <w:gridCol w:w="4466"/>
        <w:gridCol w:w="3206"/>
      </w:tblGrid>
      <w:tr w:rsidR="00E859B1" w14:paraId="167E991E" w14:textId="77777777" w:rsidTr="00255952">
        <w:tc>
          <w:tcPr>
            <w:tcW w:w="1795" w:type="dxa"/>
          </w:tcPr>
          <w:p w14:paraId="238D9F9D" w14:textId="298DCB21" w:rsidR="00291D74" w:rsidRPr="00DA5F3C" w:rsidRDefault="00C45384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A5F3C">
              <w:rPr>
                <w:sz w:val="24"/>
                <w:szCs w:val="20"/>
              </w:rPr>
              <w:t>Сила</w:t>
            </w:r>
          </w:p>
        </w:tc>
        <w:tc>
          <w:tcPr>
            <w:tcW w:w="1080" w:type="dxa"/>
          </w:tcPr>
          <w:p w14:paraId="0B310FF2" w14:textId="3B7B368B" w:rsidR="00291D74" w:rsidRPr="00DA5F3C" w:rsidRDefault="00C45384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A5F3C">
              <w:rPr>
                <w:sz w:val="24"/>
                <w:szCs w:val="20"/>
              </w:rPr>
              <w:t>Значение</w:t>
            </w:r>
          </w:p>
        </w:tc>
        <w:tc>
          <w:tcPr>
            <w:tcW w:w="4558" w:type="dxa"/>
          </w:tcPr>
          <w:p w14:paraId="743D7C72" w14:textId="6A8D99F4" w:rsidR="00291D74" w:rsidRPr="00DA5F3C" w:rsidRDefault="00C45384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A5F3C">
              <w:rPr>
                <w:sz w:val="24"/>
                <w:szCs w:val="20"/>
              </w:rPr>
              <w:t>Описание</w:t>
            </w:r>
          </w:p>
        </w:tc>
        <w:tc>
          <w:tcPr>
            <w:tcW w:w="3272" w:type="dxa"/>
          </w:tcPr>
          <w:p w14:paraId="75DC10D4" w14:textId="44303C74" w:rsidR="00291D74" w:rsidRPr="00DA5F3C" w:rsidRDefault="00C45384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DA5F3C">
              <w:rPr>
                <w:sz w:val="24"/>
                <w:szCs w:val="20"/>
              </w:rPr>
              <w:t>Направления работ</w:t>
            </w:r>
          </w:p>
        </w:tc>
      </w:tr>
      <w:tr w:rsidR="00E859B1" w14:paraId="32340F1A" w14:textId="77777777" w:rsidTr="00255952">
        <w:tc>
          <w:tcPr>
            <w:tcW w:w="1795" w:type="dxa"/>
          </w:tcPr>
          <w:p w14:paraId="7FBA6931" w14:textId="0031C558" w:rsidR="00644347" w:rsidRPr="00DA5F3C" w:rsidRDefault="00644347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Угроза появления заменителей</w:t>
            </w:r>
          </w:p>
        </w:tc>
        <w:tc>
          <w:tcPr>
            <w:tcW w:w="1080" w:type="dxa"/>
          </w:tcPr>
          <w:p w14:paraId="631CC361" w14:textId="77777777" w:rsidR="00291D74" w:rsidRDefault="008E609A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  <w:p w14:paraId="2D62774F" w14:textId="47D0E9BC" w:rsidR="008E609A" w:rsidRPr="00DA5F3C" w:rsidRDefault="008E609A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(высокий)</w:t>
            </w:r>
          </w:p>
        </w:tc>
        <w:tc>
          <w:tcPr>
            <w:tcW w:w="4558" w:type="dxa"/>
          </w:tcPr>
          <w:p w14:paraId="3587EAF1" w14:textId="6C741B99" w:rsidR="00291D74" w:rsidRPr="00DA5F3C" w:rsidRDefault="008E609A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На рынке одежды всегда существуют товары-заменители </w:t>
            </w:r>
            <w:r w:rsidR="00E859B1">
              <w:rPr>
                <w:sz w:val="24"/>
                <w:szCs w:val="20"/>
              </w:rPr>
              <w:t>(джинсы/брюки, кофта/джемпер/кардиган)</w:t>
            </w:r>
          </w:p>
        </w:tc>
        <w:tc>
          <w:tcPr>
            <w:tcW w:w="3272" w:type="dxa"/>
          </w:tcPr>
          <w:p w14:paraId="3A4CDFD7" w14:textId="2B051A1C" w:rsidR="00291D74" w:rsidRPr="00DA5F3C" w:rsidRDefault="0008795B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Расширение ассортимента, включение новых моделей одежды</w:t>
            </w:r>
          </w:p>
        </w:tc>
      </w:tr>
      <w:tr w:rsidR="00E859B1" w14:paraId="29EE6188" w14:textId="77777777" w:rsidTr="00255952">
        <w:tc>
          <w:tcPr>
            <w:tcW w:w="1795" w:type="dxa"/>
          </w:tcPr>
          <w:p w14:paraId="1E3C98A6" w14:textId="23E88854" w:rsidR="00291D74" w:rsidRPr="00DA5F3C" w:rsidRDefault="005E3053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Внутри-отраслевая конкуренция</w:t>
            </w:r>
          </w:p>
        </w:tc>
        <w:tc>
          <w:tcPr>
            <w:tcW w:w="1080" w:type="dxa"/>
          </w:tcPr>
          <w:p w14:paraId="0E8F2B06" w14:textId="2B624D69" w:rsidR="00291D74" w:rsidRDefault="00590DAA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</w:t>
            </w:r>
          </w:p>
          <w:p w14:paraId="15B8CFD4" w14:textId="283A40A6" w:rsidR="008E609A" w:rsidRPr="008E609A" w:rsidRDefault="008E609A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(средний)</w:t>
            </w:r>
          </w:p>
        </w:tc>
        <w:tc>
          <w:tcPr>
            <w:tcW w:w="4558" w:type="dxa"/>
          </w:tcPr>
          <w:p w14:paraId="6E09C258" w14:textId="2D8E9662" w:rsidR="00291D74" w:rsidRPr="00DA5F3C" w:rsidRDefault="00590DAA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рынка одежды</w:t>
            </w:r>
            <w:r w:rsidR="001C6316">
              <w:rPr>
                <w:sz w:val="24"/>
                <w:szCs w:val="20"/>
              </w:rPr>
              <w:t xml:space="preserve"> в целом</w:t>
            </w:r>
            <w:r>
              <w:rPr>
                <w:sz w:val="24"/>
                <w:szCs w:val="20"/>
              </w:rPr>
              <w:t xml:space="preserve">, как и для </w:t>
            </w:r>
            <w:r w:rsidR="001C6316">
              <w:rPr>
                <w:sz w:val="24"/>
                <w:szCs w:val="20"/>
              </w:rPr>
              <w:t xml:space="preserve">отдельного сегмента </w:t>
            </w:r>
            <w:r w:rsidR="00C75BB7">
              <w:rPr>
                <w:sz w:val="24"/>
                <w:szCs w:val="20"/>
              </w:rPr>
              <w:t>(продажа джинсов)</w:t>
            </w:r>
            <w:r w:rsidR="001C6316">
              <w:rPr>
                <w:sz w:val="24"/>
                <w:szCs w:val="20"/>
              </w:rPr>
              <w:t xml:space="preserve">, характерно </w:t>
            </w:r>
            <w:r w:rsidR="00C75BB7">
              <w:rPr>
                <w:sz w:val="24"/>
                <w:szCs w:val="20"/>
              </w:rPr>
              <w:t>высокое насыщение брендами и небольшой темп рост</w:t>
            </w:r>
            <w:r w:rsidR="00B36B04">
              <w:rPr>
                <w:sz w:val="24"/>
                <w:szCs w:val="20"/>
              </w:rPr>
              <w:t xml:space="preserve">а. Товар не полностью стандартизирован и может отличаться по второстепенным качествам. </w:t>
            </w:r>
            <w:r w:rsidR="00D76B0E">
              <w:rPr>
                <w:sz w:val="24"/>
                <w:szCs w:val="20"/>
              </w:rPr>
              <w:t xml:space="preserve">Бренды могут повышать </w:t>
            </w:r>
            <w:r w:rsidR="002E76FF">
              <w:rPr>
                <w:sz w:val="24"/>
                <w:szCs w:val="20"/>
              </w:rPr>
              <w:t>цены, но только если их одежда воспринимается как элитный брендовый товар.</w:t>
            </w:r>
          </w:p>
        </w:tc>
        <w:tc>
          <w:tcPr>
            <w:tcW w:w="3272" w:type="dxa"/>
          </w:tcPr>
          <w:p w14:paraId="07718B01" w14:textId="65230704" w:rsidR="00291D74" w:rsidRPr="00132F2D" w:rsidRDefault="002E76FF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Фирма </w:t>
            </w:r>
            <w:r w:rsidR="00132F2D">
              <w:rPr>
                <w:sz w:val="24"/>
                <w:szCs w:val="20"/>
                <w:lang w:val="en-US"/>
              </w:rPr>
              <w:t>Levi</w:t>
            </w:r>
            <w:r w:rsidR="00132F2D" w:rsidRPr="00132F2D">
              <w:rPr>
                <w:sz w:val="24"/>
                <w:szCs w:val="20"/>
              </w:rPr>
              <w:t>’</w:t>
            </w:r>
            <w:r w:rsidR="00132F2D">
              <w:rPr>
                <w:sz w:val="24"/>
                <w:szCs w:val="20"/>
                <w:lang w:val="en-US"/>
              </w:rPr>
              <w:t>s</w:t>
            </w:r>
            <w:r w:rsidR="00132F2D">
              <w:rPr>
                <w:sz w:val="24"/>
                <w:szCs w:val="20"/>
              </w:rPr>
              <w:t xml:space="preserve"> может воспользоваться своей известностью и хорошей репутацией среди покупателей для </w:t>
            </w:r>
            <w:r w:rsidR="00FD1059">
              <w:rPr>
                <w:sz w:val="24"/>
                <w:szCs w:val="20"/>
              </w:rPr>
              <w:t xml:space="preserve">продвижения новых брендов </w:t>
            </w:r>
            <w:r w:rsidR="001E549D">
              <w:rPr>
                <w:sz w:val="24"/>
                <w:szCs w:val="20"/>
              </w:rPr>
              <w:t>и ответа на запросы различных групп потребителей, включая молодежь и деловых людей (именно такая стратегия и была выбрана впоследствии)</w:t>
            </w:r>
            <w:r w:rsidR="00132F2D" w:rsidRPr="00132F2D">
              <w:rPr>
                <w:sz w:val="24"/>
                <w:szCs w:val="20"/>
              </w:rPr>
              <w:t xml:space="preserve"> </w:t>
            </w:r>
          </w:p>
        </w:tc>
      </w:tr>
      <w:tr w:rsidR="00E859B1" w14:paraId="58CFBDA2" w14:textId="77777777" w:rsidTr="00255952">
        <w:tc>
          <w:tcPr>
            <w:tcW w:w="1795" w:type="dxa"/>
          </w:tcPr>
          <w:p w14:paraId="0BC9B5AE" w14:textId="2285D181" w:rsidR="00291D74" w:rsidRPr="00255952" w:rsidRDefault="00255952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Угроза появления новых игроков</w:t>
            </w:r>
          </w:p>
        </w:tc>
        <w:tc>
          <w:tcPr>
            <w:tcW w:w="1080" w:type="dxa"/>
          </w:tcPr>
          <w:p w14:paraId="05CE6CA8" w14:textId="77777777" w:rsidR="00291D74" w:rsidRDefault="00590DAA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14</w:t>
            </w:r>
          </w:p>
          <w:p w14:paraId="544B97CC" w14:textId="574739F3" w:rsidR="00590DAA" w:rsidRPr="00DA5F3C" w:rsidRDefault="00590DAA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(средний)</w:t>
            </w:r>
          </w:p>
        </w:tc>
        <w:tc>
          <w:tcPr>
            <w:tcW w:w="4558" w:type="dxa"/>
          </w:tcPr>
          <w:p w14:paraId="730B40CD" w14:textId="46A84D57" w:rsidR="00291D74" w:rsidRPr="00DA5F3C" w:rsidRDefault="00D41417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Для рынка одежды в целом характерна большая экономия на масштабе производства (массовый товар)</w:t>
            </w:r>
            <w:r w:rsidR="006809D8">
              <w:rPr>
                <w:sz w:val="24"/>
                <w:szCs w:val="20"/>
              </w:rPr>
              <w:t xml:space="preserve">, большое разнообразие модельного ряда и большое количество игроков на рынке, которые занимают практически все доступные ниши. </w:t>
            </w:r>
            <w:r w:rsidR="00CC5148">
              <w:rPr>
                <w:sz w:val="24"/>
                <w:szCs w:val="20"/>
              </w:rPr>
              <w:t xml:space="preserve">В то же время доступ к каналам распределения полностью открыт и отсутствует давление со стороны государства. </w:t>
            </w:r>
            <w:r w:rsidR="003E7B47">
              <w:rPr>
                <w:sz w:val="24"/>
                <w:szCs w:val="20"/>
              </w:rPr>
              <w:t>Скорее всего, крупные игроки не пойдут на снижение це</w:t>
            </w:r>
            <w:r w:rsidR="00F73E7B">
              <w:rPr>
                <w:sz w:val="24"/>
                <w:szCs w:val="20"/>
              </w:rPr>
              <w:t>н, учитывая небольшой (замедляющийся) темп роста отрасли</w:t>
            </w:r>
          </w:p>
        </w:tc>
        <w:tc>
          <w:tcPr>
            <w:tcW w:w="3272" w:type="dxa"/>
          </w:tcPr>
          <w:p w14:paraId="11C1F48F" w14:textId="5DF4B63E" w:rsidR="00291D74" w:rsidRPr="00DA5F3C" w:rsidRDefault="00F509F1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После выхода на международный рынок в 60-х годах </w:t>
            </w:r>
            <w:r w:rsidR="00A81503">
              <w:rPr>
                <w:sz w:val="24"/>
                <w:szCs w:val="20"/>
              </w:rPr>
              <w:t>компания столкнулась с агрессивной конкуренцией, но</w:t>
            </w:r>
            <w:r w:rsidR="004140A8">
              <w:rPr>
                <w:sz w:val="24"/>
                <w:szCs w:val="20"/>
              </w:rPr>
              <w:t>,</w:t>
            </w:r>
            <w:r w:rsidR="00A81503">
              <w:rPr>
                <w:sz w:val="24"/>
                <w:szCs w:val="20"/>
              </w:rPr>
              <w:t xml:space="preserve"> когда ниши рынка оказались заполнены, </w:t>
            </w:r>
            <w:r w:rsidR="00FE697C">
              <w:rPr>
                <w:sz w:val="24"/>
                <w:szCs w:val="20"/>
              </w:rPr>
              <w:t>у</w:t>
            </w:r>
            <w:r w:rsidR="004140A8">
              <w:rPr>
                <w:sz w:val="24"/>
                <w:szCs w:val="20"/>
              </w:rPr>
              <w:t xml:space="preserve">гроза появления новых игроков снизилась. </w:t>
            </w:r>
            <w:r w:rsidR="00AC249E">
              <w:rPr>
                <w:sz w:val="24"/>
                <w:szCs w:val="20"/>
              </w:rPr>
              <w:t xml:space="preserve">Она остается еще достаточно высокой в </w:t>
            </w:r>
            <w:r w:rsidR="00595D77">
              <w:rPr>
                <w:sz w:val="24"/>
                <w:szCs w:val="20"/>
              </w:rPr>
              <w:t>отношении потребителей, ориентированных на низкую цену, так что компании следует создать линейки одеж</w:t>
            </w:r>
            <w:r w:rsidR="00EC517F">
              <w:rPr>
                <w:sz w:val="24"/>
                <w:szCs w:val="20"/>
              </w:rPr>
              <w:t>ды для этой группы покупателей.</w:t>
            </w:r>
          </w:p>
        </w:tc>
      </w:tr>
      <w:tr w:rsidR="00E859B1" w14:paraId="0597A85B" w14:textId="77777777" w:rsidTr="00255952">
        <w:tc>
          <w:tcPr>
            <w:tcW w:w="1795" w:type="dxa"/>
          </w:tcPr>
          <w:p w14:paraId="11C4D05E" w14:textId="0A9890FF" w:rsidR="00291D74" w:rsidRPr="00DA5F3C" w:rsidRDefault="00255952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Рыночная власть покупателя</w:t>
            </w:r>
          </w:p>
        </w:tc>
        <w:tc>
          <w:tcPr>
            <w:tcW w:w="1080" w:type="dxa"/>
          </w:tcPr>
          <w:p w14:paraId="71152E4A" w14:textId="61F831C0" w:rsidR="00291D74" w:rsidRDefault="00A12B4F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</w:p>
          <w:p w14:paraId="467A7007" w14:textId="2209D4A7" w:rsidR="00590DAA" w:rsidRPr="00DA5F3C" w:rsidRDefault="00590DAA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(средний)</w:t>
            </w:r>
          </w:p>
        </w:tc>
        <w:tc>
          <w:tcPr>
            <w:tcW w:w="4558" w:type="dxa"/>
          </w:tcPr>
          <w:p w14:paraId="62289A20" w14:textId="21F60658" w:rsidR="00291D74" w:rsidRPr="00A12B4F" w:rsidRDefault="000F788A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Покупатели приобретают товар почти всегда в розницу и </w:t>
            </w:r>
            <w:r w:rsidR="00AC3D1D">
              <w:rPr>
                <w:sz w:val="24"/>
                <w:szCs w:val="20"/>
              </w:rPr>
              <w:t xml:space="preserve">товар уникален для многих из них (зачёт привязанности к бренду). С другой стороны, для </w:t>
            </w:r>
            <w:r w:rsidR="00A12B4F">
              <w:rPr>
                <w:sz w:val="24"/>
                <w:szCs w:val="20"/>
              </w:rPr>
              <w:t xml:space="preserve">многих покупателей важна цена, и они склонны выбрать более дешевые джинсы. Так как </w:t>
            </w:r>
            <w:r w:rsidR="00A12B4F">
              <w:rPr>
                <w:sz w:val="24"/>
                <w:szCs w:val="20"/>
                <w:lang w:val="en-US"/>
              </w:rPr>
              <w:t>Levi</w:t>
            </w:r>
            <w:r w:rsidR="00A12B4F" w:rsidRPr="0075719A">
              <w:rPr>
                <w:sz w:val="24"/>
                <w:szCs w:val="20"/>
              </w:rPr>
              <w:t>’</w:t>
            </w:r>
            <w:r w:rsidR="00A12B4F">
              <w:rPr>
                <w:sz w:val="24"/>
                <w:szCs w:val="20"/>
                <w:lang w:val="en-US"/>
              </w:rPr>
              <w:t>s</w:t>
            </w:r>
            <w:r w:rsidR="00A12B4F" w:rsidRPr="0075719A">
              <w:rPr>
                <w:sz w:val="24"/>
                <w:szCs w:val="20"/>
              </w:rPr>
              <w:t xml:space="preserve"> </w:t>
            </w:r>
            <w:r w:rsidR="00A12B4F">
              <w:rPr>
                <w:sz w:val="24"/>
                <w:szCs w:val="20"/>
              </w:rPr>
              <w:t xml:space="preserve">славится своим качеством, в основном </w:t>
            </w:r>
            <w:r w:rsidR="0075719A">
              <w:rPr>
                <w:sz w:val="24"/>
                <w:szCs w:val="20"/>
              </w:rPr>
              <w:t>потребители удовлетворены этой стороной товара.</w:t>
            </w:r>
          </w:p>
        </w:tc>
        <w:tc>
          <w:tcPr>
            <w:tcW w:w="3272" w:type="dxa"/>
          </w:tcPr>
          <w:p w14:paraId="4AADB8CF" w14:textId="00EBDAE7" w:rsidR="00291D74" w:rsidRPr="00DA5F3C" w:rsidRDefault="00ED0C0D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Компании следует усиливать влияние и образ своего бренда, чтобы удержать постоянных потребителей и привлечь новых</w:t>
            </w:r>
          </w:p>
        </w:tc>
      </w:tr>
      <w:tr w:rsidR="00E859B1" w14:paraId="79BC8799" w14:textId="77777777" w:rsidTr="00255952">
        <w:tc>
          <w:tcPr>
            <w:tcW w:w="1795" w:type="dxa"/>
          </w:tcPr>
          <w:p w14:paraId="262265A8" w14:textId="24F61D54" w:rsidR="00291D74" w:rsidRPr="00B01A79" w:rsidRDefault="00B01A79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Рыночная власть поставщиков</w:t>
            </w:r>
          </w:p>
        </w:tc>
        <w:tc>
          <w:tcPr>
            <w:tcW w:w="1080" w:type="dxa"/>
          </w:tcPr>
          <w:p w14:paraId="3B5323F2" w14:textId="77777777" w:rsidR="00291D74" w:rsidRDefault="00590DAA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  <w:p w14:paraId="10A29329" w14:textId="7672D60D" w:rsidR="00590DAA" w:rsidRPr="00DA5F3C" w:rsidRDefault="00590DAA" w:rsidP="00DA5F3C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(низкий)</w:t>
            </w:r>
          </w:p>
        </w:tc>
        <w:tc>
          <w:tcPr>
            <w:tcW w:w="4558" w:type="dxa"/>
          </w:tcPr>
          <w:p w14:paraId="47F4370E" w14:textId="40D555D5" w:rsidR="00291D74" w:rsidRPr="00DA5F3C" w:rsidRDefault="004D560F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 рынке одежды влияние поставщиков не велико из-за их большого количества и минимальных издержек переключения между поставщиками.</w:t>
            </w:r>
          </w:p>
        </w:tc>
        <w:tc>
          <w:tcPr>
            <w:tcW w:w="3272" w:type="dxa"/>
          </w:tcPr>
          <w:p w14:paraId="7EF0DF89" w14:textId="2BE5BE61" w:rsidR="00291D74" w:rsidRPr="005100FC" w:rsidRDefault="005100FC" w:rsidP="00B36B0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Для компании </w:t>
            </w:r>
            <w:r>
              <w:rPr>
                <w:sz w:val="24"/>
                <w:szCs w:val="20"/>
                <w:lang w:val="en-US"/>
              </w:rPr>
              <w:t>Levi</w:t>
            </w:r>
            <w:r w:rsidRPr="005100FC">
              <w:rPr>
                <w:sz w:val="24"/>
                <w:szCs w:val="20"/>
              </w:rPr>
              <w:t>’</w:t>
            </w:r>
            <w:r>
              <w:rPr>
                <w:sz w:val="24"/>
                <w:szCs w:val="20"/>
                <w:lang w:val="en-US"/>
              </w:rPr>
              <w:t>s</w:t>
            </w:r>
            <w:r w:rsidRPr="005100FC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открывается прекрасная возможность снизить издержки на реализацию товара через </w:t>
            </w:r>
            <w:r w:rsidR="00226F68">
              <w:rPr>
                <w:sz w:val="24"/>
                <w:szCs w:val="20"/>
              </w:rPr>
              <w:t>закрытие фирменных розничных магазинов и переключение на розни</w:t>
            </w:r>
            <w:r w:rsidR="00790D39">
              <w:rPr>
                <w:sz w:val="24"/>
                <w:szCs w:val="20"/>
              </w:rPr>
              <w:t>чных дилеров.</w:t>
            </w:r>
          </w:p>
        </w:tc>
      </w:tr>
    </w:tbl>
    <w:p w14:paraId="73C01DE2" w14:textId="14C6F36B" w:rsidR="00AF3FC8" w:rsidRDefault="00AF3FC8" w:rsidP="00291D74">
      <w:pPr>
        <w:ind w:firstLine="0"/>
      </w:pPr>
    </w:p>
    <w:p w14:paraId="2F751DDF" w14:textId="6E7C43BB" w:rsidR="000D633B" w:rsidRDefault="000D633B" w:rsidP="00A23CEB">
      <w:pPr>
        <w:ind w:firstLine="708"/>
      </w:pPr>
      <w:r>
        <w:t xml:space="preserve">Основные </w:t>
      </w:r>
      <w:r w:rsidR="008A5C7D">
        <w:t>ошибки руководства компании заключались в недооценке угрозы со стороны конкурентов</w:t>
      </w:r>
      <w:r w:rsidR="00917AB1">
        <w:t xml:space="preserve">, </w:t>
      </w:r>
      <w:r w:rsidR="008A5C7D">
        <w:t xml:space="preserve">в пренебрежении </w:t>
      </w:r>
      <w:r w:rsidR="00917AB1">
        <w:t xml:space="preserve">веяниями моды и запросами молодежи. </w:t>
      </w:r>
      <w:r w:rsidR="00D0790C">
        <w:lastRenderedPageBreak/>
        <w:t xml:space="preserve">Джинсы не могли оставаться в моде вечно, не изменяя своего внешнего вида. </w:t>
      </w:r>
      <w:r w:rsidR="00A23CEB">
        <w:t xml:space="preserve">Чтобы победить в конкурентной борьбе, компании пришлось вводить новые модели и фасоны. Для укрепления своей позиции компания должна была </w:t>
      </w:r>
      <w:r w:rsidR="00594C7D">
        <w:t xml:space="preserve">сразу нащупывать новые перспективные ниши, не ограничивая себя только производством джинсов. </w:t>
      </w:r>
      <w:r w:rsidR="00045208">
        <w:t xml:space="preserve">С другой стороны, компания полагалась только на собственную розничную сеть, не </w:t>
      </w:r>
      <w:r w:rsidR="0084374F">
        <w:t>учитывая давление со стороны крупных дистрибьюторов и ритейлеров.</w:t>
      </w:r>
    </w:p>
    <w:p w14:paraId="303F5259" w14:textId="3CFE79D0" w:rsidR="00760A94" w:rsidRPr="00CE151D" w:rsidRDefault="005F493B" w:rsidP="00A23CEB">
      <w:pPr>
        <w:ind w:firstLine="708"/>
      </w:pPr>
      <w:r>
        <w:t xml:space="preserve">Когда основные угрозы для </w:t>
      </w:r>
      <w:r>
        <w:rPr>
          <w:lang w:val="en-US"/>
        </w:rPr>
        <w:t>Levi</w:t>
      </w:r>
      <w:r w:rsidRPr="005F493B">
        <w:t>’</w:t>
      </w:r>
      <w:r>
        <w:rPr>
          <w:lang w:val="en-US"/>
        </w:rPr>
        <w:t>s</w:t>
      </w:r>
      <w:r w:rsidRPr="005F493B">
        <w:t xml:space="preserve"> </w:t>
      </w:r>
      <w:r>
        <w:t>преодолены, компания должна разработать стратегию на б</w:t>
      </w:r>
      <w:r w:rsidR="004E30A8">
        <w:t xml:space="preserve">удущее, которая позволит не потерять лидирующую позицию. Новая стратегия должна обязательно включать </w:t>
      </w:r>
      <w:r w:rsidR="00CE151D">
        <w:t>продвижение товаров</w:t>
      </w:r>
      <w:r w:rsidR="00CE151D" w:rsidRPr="00AD665E">
        <w:t xml:space="preserve"> (</w:t>
      </w:r>
      <w:r w:rsidR="00AD665E">
        <w:t>в том числе новых брендов</w:t>
      </w:r>
      <w:r w:rsidR="00CE151D" w:rsidRPr="00AD665E">
        <w:t>)</w:t>
      </w:r>
      <w:r w:rsidR="00CE151D">
        <w:t xml:space="preserve"> через интернет</w:t>
      </w:r>
      <w:r w:rsidR="00CE151D" w:rsidRPr="00AD665E">
        <w:t>-</w:t>
      </w:r>
      <w:r w:rsidR="00CE151D">
        <w:t>коммерцию</w:t>
      </w:r>
      <w:r w:rsidR="00AD665E">
        <w:t xml:space="preserve">, а также соответствие </w:t>
      </w:r>
      <w:r w:rsidR="00D21068">
        <w:t xml:space="preserve">современным </w:t>
      </w:r>
      <w:r w:rsidR="00AD665E">
        <w:t xml:space="preserve">трендам, например запросу </w:t>
      </w:r>
      <w:r w:rsidR="00D21068">
        <w:t xml:space="preserve">потребителей на экологичность продукции. </w:t>
      </w:r>
    </w:p>
    <w:sectPr w:rsidR="00760A94" w:rsidRPr="00CE151D" w:rsidSect="00C45384">
      <w:pgSz w:w="11906" w:h="16838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3B"/>
    <w:rsid w:val="00045208"/>
    <w:rsid w:val="0008795B"/>
    <w:rsid w:val="000D633B"/>
    <w:rsid w:val="000F788A"/>
    <w:rsid w:val="00132F2D"/>
    <w:rsid w:val="00183F46"/>
    <w:rsid w:val="001C6316"/>
    <w:rsid w:val="001E549D"/>
    <w:rsid w:val="00226F68"/>
    <w:rsid w:val="00255952"/>
    <w:rsid w:val="00291D74"/>
    <w:rsid w:val="002E76FF"/>
    <w:rsid w:val="003E7B47"/>
    <w:rsid w:val="00410A86"/>
    <w:rsid w:val="004140A8"/>
    <w:rsid w:val="00474A3B"/>
    <w:rsid w:val="004D560F"/>
    <w:rsid w:val="004E30A8"/>
    <w:rsid w:val="005100FC"/>
    <w:rsid w:val="00514EEB"/>
    <w:rsid w:val="00526208"/>
    <w:rsid w:val="005567A0"/>
    <w:rsid w:val="00590DAA"/>
    <w:rsid w:val="00594C7D"/>
    <w:rsid w:val="00595D77"/>
    <w:rsid w:val="005C4FFA"/>
    <w:rsid w:val="005E3053"/>
    <w:rsid w:val="005F493B"/>
    <w:rsid w:val="00644347"/>
    <w:rsid w:val="006809D8"/>
    <w:rsid w:val="0075719A"/>
    <w:rsid w:val="00760A94"/>
    <w:rsid w:val="00790D39"/>
    <w:rsid w:val="0084374F"/>
    <w:rsid w:val="008A5C7D"/>
    <w:rsid w:val="008E609A"/>
    <w:rsid w:val="00910693"/>
    <w:rsid w:val="00917AB1"/>
    <w:rsid w:val="00A12B4F"/>
    <w:rsid w:val="00A23CEB"/>
    <w:rsid w:val="00A81503"/>
    <w:rsid w:val="00AC249E"/>
    <w:rsid w:val="00AC3D1D"/>
    <w:rsid w:val="00AD665E"/>
    <w:rsid w:val="00AF3FC8"/>
    <w:rsid w:val="00B01A79"/>
    <w:rsid w:val="00B3309E"/>
    <w:rsid w:val="00B36B04"/>
    <w:rsid w:val="00B43456"/>
    <w:rsid w:val="00BF1A3D"/>
    <w:rsid w:val="00C45384"/>
    <w:rsid w:val="00C75BB7"/>
    <w:rsid w:val="00CC5148"/>
    <w:rsid w:val="00CE151D"/>
    <w:rsid w:val="00D0790C"/>
    <w:rsid w:val="00D21068"/>
    <w:rsid w:val="00D41417"/>
    <w:rsid w:val="00D76B0E"/>
    <w:rsid w:val="00DA5F3C"/>
    <w:rsid w:val="00E859B1"/>
    <w:rsid w:val="00EB7C6D"/>
    <w:rsid w:val="00EC517F"/>
    <w:rsid w:val="00ED0C0D"/>
    <w:rsid w:val="00F509F1"/>
    <w:rsid w:val="00F73E7B"/>
    <w:rsid w:val="00FD1059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7869"/>
  <w15:chartTrackingRefBased/>
  <w15:docId w15:val="{AF676DDE-A923-406A-B02B-ACDD4DF2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93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693"/>
    <w:pPr>
      <w:keepNext/>
      <w:keepLines/>
      <w:pageBreakBefore/>
      <w:spacing w:after="240" w:line="240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693"/>
    <w:pPr>
      <w:keepNext/>
      <w:keepLines/>
      <w:spacing w:before="360" w:after="240" w:line="240" w:lineRule="auto"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693"/>
    <w:pPr>
      <w:keepNext/>
      <w:keepLines/>
      <w:spacing w:before="360" w:after="240" w:line="240" w:lineRule="auto"/>
      <w:ind w:firstLine="706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693"/>
    <w:rPr>
      <w:rFonts w:ascii="Times New Roman" w:eastAsiaTheme="majorEastAsia" w:hAnsi="Times New Roman" w:cstheme="majorBidi"/>
      <w:b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10693"/>
    <w:pPr>
      <w:spacing w:after="200" w:line="240" w:lineRule="auto"/>
      <w:ind w:firstLine="0"/>
      <w:jc w:val="center"/>
    </w:pPr>
    <w:rPr>
      <w:i/>
      <w:iCs/>
      <w:sz w:val="24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1069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0693"/>
    <w:rPr>
      <w:rFonts w:ascii="Times New Roman" w:eastAsiaTheme="majorEastAsia" w:hAnsi="Times New Roman" w:cstheme="majorBidi"/>
      <w:b/>
      <w:sz w:val="28"/>
      <w:szCs w:val="24"/>
    </w:rPr>
  </w:style>
  <w:style w:type="paragraph" w:styleId="NoSpacing">
    <w:name w:val="No Spacing"/>
    <w:uiPriority w:val="1"/>
    <w:qFormat/>
    <w:rsid w:val="0091069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910693"/>
    <w:pPr>
      <w:ind w:left="720"/>
      <w:contextualSpacing/>
    </w:pPr>
  </w:style>
  <w:style w:type="table" w:styleId="TableGrid">
    <w:name w:val="Table Grid"/>
    <w:basedOn w:val="TableNormal"/>
    <w:uiPriority w:val="39"/>
    <w:rsid w:val="00291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_</dc:creator>
  <cp:keywords/>
  <dc:description/>
  <cp:lastModifiedBy>Богдан _</cp:lastModifiedBy>
  <cp:revision>22</cp:revision>
  <dcterms:created xsi:type="dcterms:W3CDTF">2020-05-17T15:08:00Z</dcterms:created>
  <dcterms:modified xsi:type="dcterms:W3CDTF">2020-05-17T18:55:00Z</dcterms:modified>
</cp:coreProperties>
</file>